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glossary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0206" w:type="dxa"/>
        <w:jc w:val="left"/>
        <w:tblInd w:w="0" w:type="dxa"/>
        <w:tblCellMar>
          <w:top w:w="0" w:type="dxa"/>
          <w:left w:w="30" w:type="dxa"/>
          <w:bottom w:w="0" w:type="dxa"/>
          <w:right w:w="0" w:type="dxa"/>
        </w:tblCellMar>
        <w:tblLook w:val="06a0" w:noVBand="1" w:noHBand="1" w:lastColumn="0" w:firstColumn="1" w:lastRow="0" w:firstRow="1"/>
      </w:tblPr>
      <w:tblGrid>
        <w:gridCol w:w="4393"/>
        <w:gridCol w:w="5812"/>
      </w:tblGrid>
      <w:tr>
        <w:trPr>
          <w:trHeight w:val="1134" w:hRule="exact"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>
                <w:lang w:val="en-US"/>
              </w:rPr>
            </w:pPr>
            <w: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3" wp14:anchorId="3B33CD58">
                      <wp:simplePos x="0" y="0"/>
                      <wp:positionH relativeFrom="column">
                        <wp:posOffset>-668655</wp:posOffset>
                      </wp:positionH>
                      <wp:positionV relativeFrom="paragraph">
                        <wp:posOffset>-659765</wp:posOffset>
                      </wp:positionV>
                      <wp:extent cx="7355840" cy="2971800"/>
                      <wp:effectExtent l="0" t="0" r="1905" b="4445"/>
                      <wp:wrapNone/>
                      <wp:docPr id="1" name="Прямоугольник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5160" cy="2971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44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" fillcolor="white" stroked="f" style="position:absolute;margin-left:-52.65pt;margin-top:-51.95pt;width:579.1pt;height:233.9pt" wp14:anchorId="3B33CD58">
                      <w10:wrap type="none"/>
                      <v:fill o:detectmouseclick="t" type="solid" color2="black"/>
                      <v:stroke color="#3465a4" weight="1440" joinstyle="round" endcap="flat"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lang w:eastAsia="ru-RU"/>
              </w:rPr>
              <w:t xml:space="preserve">  </w:t>
            </w:r>
          </w:p>
          <w:p>
            <w:pPr>
              <w:pStyle w:val="Normal"/>
              <w:spacing w:lineRule="auto" w:line="240"/>
              <w:jc w:val="center"/>
              <w:rPr>
                <w:rFonts w:ascii="Impact" w:hAnsi="Impact" w:cs="Times New Roman"/>
                <w:outline/>
                <w:color w:val="000000" w:themeColor="text1"/>
                <w:sz w:val="56"/>
                <w:szCs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>
              <w:rPr>
                <w:rFonts w:cs="Times New Roman" w:ascii="Impact" w:hAnsi="Impact"/>
                <w:outline/>
                <w:color w:val="000000" w:themeColor="text1"/>
                <w:sz w:val="56"/>
                <w:szCs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r>
          </w:p>
          <w:p>
            <w:pPr>
              <w:pStyle w:val="Normal"/>
              <w:spacing w:lineRule="auto" w:line="24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</w:r>
          </w:p>
        </w:tc>
      </w:tr>
      <w:tr>
        <w:trPr>
          <w:trHeight w:val="397" w:hRule="exact"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794" w:hRule="exact"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Times New Roman"/>
                <w:b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ЗАМЕСТИТЕЛЬ ПРЕДСЕДАТЕЛЯ</w:t>
              <w:br/>
              <w:t>ПРАВИТЕЛЬСТВА МОСКОВСКОЙ ОБЛАСТИ</w:t>
            </w:r>
          </w:p>
        </w:tc>
      </w:tr>
      <w:tr>
        <w:trPr>
          <w:trHeight w:val="284" w:hRule="exact"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exact" w:line="160"/>
              <w:rPr>
                <w:rFonts w:cs="Times New Roman"/>
                <w:b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</w:r>
          </w:p>
        </w:tc>
      </w:tr>
      <w:tr>
        <w:trPr>
          <w:trHeight w:val="872" w:hRule="exact"/>
        </w:trPr>
        <w:tc>
          <w:tcPr>
            <w:tcW w:w="4393" w:type="dxa"/>
            <w:tcBorders>
              <w:top w:val="nil"/>
              <w:left w:val="nil"/>
              <w:bottom w:val="thickThinSmallGap" w:sz="24" w:space="0" w:color="00000A"/>
              <w:right w:val="nil"/>
              <w:insideH w:val="thickThinSmallGap" w:sz="24" w:space="0" w:color="00000A"/>
              <w:insideV w:val="nil"/>
            </w:tcBorders>
            <w:shd w:fill="auto" w:val="clear"/>
          </w:tcPr>
          <w:sdt>
            <w:sdtPr>
              <w:group/>
              <w:id w:val="152295845"/>
            </w:sdtPr>
            <w:sdtContent>
              <w:p>
                <w:pPr>
                  <w:pStyle w:val="Normal"/>
                  <w:spacing w:lineRule="auto" w:line="240"/>
                  <w:jc w:val="both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>бульвар Строителей, д. 1, г. Красногорск,</w:t>
                </w:r>
              </w:p>
              <w:p>
                <w:pPr>
                  <w:pStyle w:val="Normal"/>
                  <w:spacing w:lineRule="auto" w:line="240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>Московская область, 143407</w:t>
                </w:r>
              </w:p>
            </w:sdtContent>
          </w:sdt>
        </w:tc>
        <w:tc>
          <w:tcPr>
            <w:tcW w:w="5812" w:type="dxa"/>
            <w:tcBorders>
              <w:top w:val="nil"/>
              <w:left w:val="nil"/>
              <w:bottom w:val="thickThinSmallGap" w:sz="24" w:space="0" w:color="00000A"/>
              <w:right w:val="nil"/>
              <w:insideH w:val="thickThinSmallGap" w:sz="24" w:space="0" w:color="00000A"/>
              <w:insideV w:val="nil"/>
            </w:tcBorders>
            <w:shd w:fill="auto" w:val="clear"/>
          </w:tcPr>
          <w:sdt>
            <w:sdtPr>
              <w:group/>
              <w:id w:val="2090386072"/>
            </w:sdtPr>
            <w:sdtContent>
              <w:p>
                <w:pPr>
                  <w:pStyle w:val="Normal"/>
                  <w:spacing w:lineRule="auto" w:line="240"/>
                  <w:jc w:val="righ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>тел. (498) 602-29-71</w:t>
                </w:r>
              </w:p>
              <w:p>
                <w:pPr>
                  <w:pStyle w:val="Normal"/>
                  <w:spacing w:lineRule="auto" w:line="240"/>
                  <w:jc w:val="righ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>факс (498) 602-29-70</w:t>
                </w:r>
              </w:p>
              <w:p>
                <w:pPr>
                  <w:pStyle w:val="Normal"/>
                  <w:spacing w:lineRule="auto" w:line="240"/>
                  <w:jc w:val="right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e</w:t>
                </w:r>
                <w:r>
                  <w:rPr>
                    <w:rFonts w:cs="Times New Roman"/>
                    <w:sz w:val="24"/>
                    <w:szCs w:val="24"/>
                  </w:rPr>
                  <w:t>-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mail</w:t>
                </w:r>
                <w:r>
                  <w:rPr>
                    <w:rFonts w:cs="Times New Roman"/>
                    <w:sz w:val="24"/>
                    <w:szCs w:val="24"/>
                  </w:rPr>
                  <w:t xml:space="preserve">: 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amo@mosreg.ru</w:t>
                </w:r>
              </w:p>
            </w:sdtContent>
          </w:sdt>
        </w:tc>
      </w:tr>
    </w:tbl>
    <w:p>
      <w:pPr>
        <w:pStyle w:val="Normal"/>
        <w:spacing w:lineRule="auto" w:line="240"/>
        <w:rPr/>
      </w:pPr>
      <w:r>
        <w:rPr/>
        <w:drawing>
          <wp:anchor behindDoc="0" distT="0" distB="5715" distL="114300" distR="114300" simplePos="0" locked="0" layoutInCell="1" allowOverlap="1" relativeHeight="2">
            <wp:simplePos x="0" y="0"/>
            <wp:positionH relativeFrom="column">
              <wp:posOffset>5619750</wp:posOffset>
            </wp:positionH>
            <wp:positionV relativeFrom="page">
              <wp:posOffset>360045</wp:posOffset>
            </wp:positionV>
            <wp:extent cx="935990" cy="414020"/>
            <wp:effectExtent l="0" t="0" r="0" b="0"/>
            <wp:wrapNone/>
            <wp:docPr id="2" name="Рисунок 3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6350" distL="114300" distR="11430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575945" cy="1080135"/>
            <wp:effectExtent l="0" t="0" r="0" b="0"/>
            <wp:wrapNone/>
            <wp:docPr id="3" name="Рисунок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ind w:left="5670" w:hanging="0"/>
        <w:rPr>
          <w:rFonts w:ascii="Times New Roman" w:hAnsi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shd w:fill="FFFFFF" w:val="clear"/>
        </w:rPr>
        <w:t>Главам муниципальных образований</w:t>
      </w:r>
    </w:p>
    <w:p>
      <w:pPr>
        <w:pStyle w:val="NoSpacing"/>
        <w:ind w:left="5670" w:hanging="0"/>
        <w:rPr>
          <w:rFonts w:ascii="Times New Roman" w:hAnsi="Times New Roman"/>
          <w:color w:val="000000" w:themeColor="text1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Spacing"/>
        <w:ind w:left="5670" w:hanging="0"/>
        <w:rPr>
          <w:rFonts w:ascii="Times New Roman" w:hAnsi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shd w:fill="FFFFFF" w:val="clear"/>
        </w:rPr>
        <w:t>(по списку)</w:t>
      </w:r>
    </w:p>
    <w:p>
      <w:pPr>
        <w:pStyle w:val="NoSpacing"/>
        <w:ind w:left="5670" w:hanging="0"/>
        <w:rPr>
          <w:rFonts w:ascii="Times New Roman" w:hAnsi="Times New Roman"/>
          <w:color w:val="000000" w:themeColor="text1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Spacing"/>
        <w:ind w:left="5670" w:hanging="0"/>
        <w:rPr>
          <w:rFonts w:ascii="Times New Roman" w:hAnsi="Times New Roman"/>
          <w:color w:val="000000" w:themeColor="text1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ind w:firstLine="708"/>
        <w:jc w:val="both"/>
        <w:rPr>
          <w:color w:val="000000" w:themeColor="text1"/>
          <w:sz w:val="27"/>
          <w:szCs w:val="27"/>
          <w:highlight w:val="white"/>
        </w:rPr>
      </w:pPr>
      <w:r>
        <w:rPr>
          <w:color w:val="000000" w:themeColor="text1"/>
          <w:sz w:val="28"/>
          <w:szCs w:val="28"/>
          <w:shd w:fill="FFFFFF" w:val="clear"/>
        </w:rPr>
        <w:t xml:space="preserve">Согласно Федеральному закону от 25.06.1998 № 89-ФЗ «Об отходах производства и потребления» </w:t>
      </w:r>
      <w:r>
        <w:rPr>
          <w:sz w:val="28"/>
          <w:szCs w:val="28"/>
        </w:rPr>
        <w:t>Министерство экологии и природопользования Московской области</w:t>
      </w:r>
      <w:r>
        <w:rPr>
          <w:color w:val="000000" w:themeColor="text1"/>
          <w:sz w:val="28"/>
          <w:szCs w:val="28"/>
          <w:shd w:fill="FFFFFF" w:val="clear"/>
        </w:rPr>
        <w:t xml:space="preserve"> осуществляет ведение регионального кадастра отходов.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8"/>
          <w:szCs w:val="28"/>
          <w:shd w:fill="FFFFFF" w:val="clear"/>
        </w:rPr>
        <w:t>В соответствии с порядком ведения кадастра отходов Московской</w:t>
      </w:r>
      <w:r>
        <w:rPr>
          <w:sz w:val="28"/>
          <w:szCs w:val="28"/>
        </w:rPr>
        <w:t xml:space="preserve"> области, утвержденным распоряжением Министерства экологии и природопользования Московской области от 14.02.2017 № 63-РМ, сведения в кадастр предоставляются юридическими лицами всех форм собственности и индивидуальными предпринимателями, в результате хозяйственной и (или) иной деятельности которых образуются отходы производства и потребления, кроме радиоактивных, биологических и медицинских отходов. 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Согласно указанному порядку сведения об образуемых отходах предоставляются организациями ежегодно в срок до 20 апреля. Сведения предоставляются в электронном виде на официальном сайте Системы сбора данных Кадастра отходов Московской области в информационно-телекоммуникационной сети «Интернет» по адресу: http://esvr.mosreg.ru.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образования отходов в результате хозяйственной и (или) иной деятельности необходимо уведомить Министерство экологии и природопользования Московской области официальным письмом с предоставлением обосновывающих документов.</w:t>
      </w:r>
    </w:p>
    <w:p>
      <w:pPr>
        <w:pStyle w:val="Normal"/>
        <w:ind w:firstLine="540"/>
        <w:jc w:val="both"/>
        <w:rPr>
          <w:rFonts w:eastAsia="Times New Roman"/>
          <w:color w:val="000000" w:themeColor="text1"/>
          <w:sz w:val="27"/>
          <w:szCs w:val="27"/>
          <w:highlight w:val="white"/>
          <w:lang w:eastAsia="ru-RU"/>
        </w:rPr>
      </w:pPr>
      <w:r>
        <w:rPr>
          <w:color w:val="000000" w:themeColor="text1"/>
          <w:sz w:val="28"/>
          <w:szCs w:val="28"/>
          <w:shd w:fill="FFFFFF" w:val="clear"/>
        </w:rPr>
        <w:t xml:space="preserve">За непредоставление, несвоевременное </w:t>
      </w:r>
      <w:r>
        <w:rPr>
          <w:rFonts w:eastAsia="Times New Roman"/>
          <w:color w:val="000000" w:themeColor="text1"/>
          <w:sz w:val="28"/>
          <w:szCs w:val="28"/>
          <w:shd w:fill="FFFFFF" w:val="clear"/>
          <w:lang w:eastAsia="ru-RU"/>
        </w:rPr>
        <w:t>предоставление сведений или предоставление сведений в неполном объеме</w:t>
      </w:r>
      <w:r>
        <w:rPr>
          <w:color w:val="000000" w:themeColor="text1"/>
          <w:sz w:val="28"/>
          <w:szCs w:val="28"/>
          <w:shd w:fill="FFFFFF" w:val="clear"/>
        </w:rPr>
        <w:t xml:space="preserve"> статьей 9.2 Кодекса Московской области об административных правонарушениях введена административная ответственность в виде штрафа.</w:t>
      </w:r>
    </w:p>
    <w:p>
      <w:pPr>
        <w:pStyle w:val="ConsPlusNormal"/>
        <w:spacing w:lineRule="auto" w:line="276"/>
        <w:ind w:firstLine="540"/>
        <w:jc w:val="both"/>
        <w:rPr/>
      </w:pPr>
      <w:r>
        <w:rPr>
          <w:rFonts w:eastAsia="Calibri" w:cs="" w:ascii="Times New Roman" w:hAnsi="Times New Roman" w:cstheme="minorBidi" w:eastAsiaTheme="minorHAnsi"/>
          <w:color w:val="000000" w:themeColor="text1"/>
          <w:sz w:val="28"/>
          <w:szCs w:val="28"/>
          <w:shd w:fill="FFFFFF" w:val="clear"/>
          <w:lang w:eastAsia="en-US"/>
        </w:rPr>
        <w:t>Дополнительно сообщаем, что</w:t>
      </w:r>
      <w:r>
        <w:rPr>
          <w:rFonts w:eastAsia="Calibri" w:cs="" w:ascii="Times New Roman" w:hAnsi="Times New Roman" w:cstheme="minorBidi" w:eastAsiaTheme="minorHAnsi"/>
          <w:color w:val="000000" w:themeColor="text1"/>
          <w:sz w:val="28"/>
          <w:szCs w:val="28"/>
          <w:u w:val="none"/>
          <w:shd w:fill="FFFFFF" w:val="clear"/>
          <w:lang w:eastAsia="en-US"/>
        </w:rPr>
        <w:t xml:space="preserve"> </w:t>
      </w:r>
      <w:hyperlink r:id="rId4">
        <w:r>
          <w:rPr>
            <w:rStyle w:val="Style18"/>
            <w:rFonts w:eastAsia="Calibri" w:cs="" w:ascii="Times New Roman" w:hAnsi="Times New Roman" w:cstheme="minorBidi" w:eastAsiaTheme="minorHAnsi"/>
            <w:color w:val="000000" w:themeColor="text1"/>
            <w:sz w:val="28"/>
            <w:szCs w:val="28"/>
            <w:highlight w:val="white"/>
            <w:u w:val="none"/>
            <w:lang w:eastAsia="en-US"/>
          </w:rPr>
          <w:t>СНТ, ДНТ и ДНП</w:t>
        </w:r>
      </w:hyperlink>
      <w:r>
        <w:rPr>
          <w:rFonts w:eastAsia="Calibri" w:cs="" w:ascii="Times New Roman" w:hAnsi="Times New Roman" w:cstheme="minorBidi" w:eastAsiaTheme="minorHAnsi"/>
          <w:color w:val="000000" w:themeColor="text1"/>
          <w:sz w:val="28"/>
          <w:szCs w:val="28"/>
          <w:u w:val="none"/>
          <w:shd w:fill="FFFFFF" w:val="clear"/>
          <w:lang w:eastAsia="en-US"/>
        </w:rPr>
        <w:t xml:space="preserve"> </w:t>
      </w:r>
      <w:r>
        <w:rPr>
          <w:rFonts w:eastAsia="Calibri" w:cs="" w:ascii="Times New Roman" w:hAnsi="Times New Roman" w:cstheme="minorBidi" w:eastAsiaTheme="minorHAnsi"/>
          <w:color w:val="000000" w:themeColor="text1"/>
          <w:sz w:val="28"/>
          <w:szCs w:val="28"/>
          <w:shd w:fill="FFFFFF" w:val="clear"/>
          <w:lang w:eastAsia="en-US"/>
        </w:rPr>
        <w:t xml:space="preserve">также необходимо предоставлять сведения в Систему сбора данных Кадастра отходов Московской области в информационно-телекоммуникационной сети «Интернет» по адресу: </w:t>
      </w:r>
      <w:hyperlink r:id="rId5">
        <w:r>
          <w:rPr>
            <w:rStyle w:val="Style18"/>
            <w:rFonts w:eastAsia="Calibri" w:cs="" w:ascii="Times New Roman" w:hAnsi="Times New Roman" w:cstheme="minorBidi" w:eastAsiaTheme="minorHAnsi"/>
            <w:color w:val="000000" w:themeColor="text1"/>
            <w:sz w:val="28"/>
            <w:szCs w:val="28"/>
            <w:highlight w:val="white"/>
            <w:lang w:eastAsia="en-US"/>
          </w:rPr>
          <w:t>http://esvr.mosreg.ru</w:t>
        </w:r>
      </w:hyperlink>
      <w:r>
        <w:rPr>
          <w:rFonts w:eastAsia="Calibri" w:cs="" w:ascii="Times New Roman" w:hAnsi="Times New Roman" w:cstheme="minorBidi" w:eastAsiaTheme="minorHAnsi"/>
          <w:color w:val="000000" w:themeColor="text1"/>
          <w:sz w:val="28"/>
          <w:szCs w:val="28"/>
          <w:shd w:fill="FFFFFF" w:val="clear"/>
          <w:lang w:eastAsia="en-US"/>
        </w:rPr>
        <w:t>. В соответствии с п. 29 Порядка ведения кадастра отходов Московской области (далее-Кадастр), утвержденного распоряжением Министерства экологии и природопользования Московской области от 14.02.2017 № 63-РМ, в случае невозможности заполнения хозяйствующим субъектом необходимых для формирования и ведения Кадастра в электронном виде информационных форм исходных сведений Системы сбора данных Кадастра отходов Московской области на официальном сайте за отчетный календарный год в соответствии с разделами III - V настоящего Порядка хозяйствующий субъект направляет в Министерство письменное обоснование с указанием объективных причин. Министерство в течение 10 рабочих дней со дня поступления такого обоснования рассматривает его и принимает решение о возможности представления информации на бумажном носителе. При этом Министерство вправе продлить срок представления необходимых сведений на срок, не превышающий 30 дней. В таком случае обязанность хозяйствующего субъекта по представлению сведений в Кадастр считается исполненной при поступлении в Министерство сведений по прилагаемым к Порядку формам в установленный Министерством по итогам рассмотрения письменного обоснования срок или по истечении шести рабочих дней с даты направления заказного письма в адрес Министерства, содержащего соответствующие сведения.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fill="FFFFFF" w:val="clear"/>
        </w:rPr>
        <w:t xml:space="preserve">В связи с изложенным прошу Вас направить письменные уведомления  юридическим лицам и индивидуальным предпринимателям, осуществляющим деятельность на территории ваших муниципальных образований, </w:t>
      </w:r>
      <w:r>
        <w:rPr>
          <w:sz w:val="28"/>
          <w:szCs w:val="28"/>
        </w:rPr>
        <w:t xml:space="preserve">провести разъяснительную работу и ежедневно информировать в местных периодических печатных изданиях и посредством теле- и радиовещания </w:t>
      </w:r>
      <w:r>
        <w:rPr>
          <w:color w:val="000000" w:themeColor="text1"/>
          <w:sz w:val="28"/>
          <w:szCs w:val="28"/>
          <w:shd w:fill="FFFFFF" w:val="clear"/>
        </w:rPr>
        <w:t>о необходимости предоставления сведений</w:t>
      </w:r>
      <w:r>
        <w:rPr>
          <w:sz w:val="28"/>
          <w:szCs w:val="28"/>
        </w:rPr>
        <w:t xml:space="preserve"> об отходах в Систему сбора данных Кадастра отходов Московской области.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Calibri" w:cs=""/>
          <w:color w:val="000000" w:themeColor="text1"/>
          <w:sz w:val="28"/>
          <w:szCs w:val="28"/>
          <w:highlight w:val="white"/>
          <w:lang w:val="ru-RU" w:eastAsia="en-US" w:bidi="ar-SA"/>
        </w:rPr>
      </w:pPr>
      <w:r>
        <w:rPr>
          <w:rFonts w:eastAsia="Calibri" w:cs=""/>
          <w:color w:val="000000" w:themeColor="text1"/>
          <w:sz w:val="28"/>
          <w:szCs w:val="28"/>
          <w:shd w:fill="FFFFFF" w:val="clear"/>
          <w:lang w:val="ru-RU" w:eastAsia="en-US" w:bidi="ar-SA"/>
        </w:rPr>
        <w:t>Дополнительно направляем в Ваш адрес презентацию по Кадастру отходов Московской области для рассылки хозяйствующим субъектам осуществляющим свою деятельности на территории Вашего муниципального образования.</w:t>
      </w:r>
    </w:p>
    <w:p>
      <w:pPr>
        <w:pStyle w:val="Normal"/>
        <w:ind w:firstLine="708"/>
        <w:jc w:val="both"/>
        <w:rPr/>
      </w:pPr>
      <w:r>
        <w:rPr>
          <w:color w:val="000000" w:themeColor="text1"/>
          <w:sz w:val="28"/>
          <w:szCs w:val="28"/>
          <w:shd w:fill="FFFFFF" w:val="clear"/>
        </w:rPr>
        <w:t xml:space="preserve">Прошу Вас ежемесячно предоставлять письменный отчет о проделанной работе в системе ГАС «Управление», форма «Информирование хозяйствующих субъектов о необходимости заполнения Кадастра отходов Московской области» </w:t>
      </w:r>
      <w:hyperlink r:id="rId6">
        <w:r>
          <w:rPr>
            <w:rStyle w:val="Style18"/>
            <w:color w:val="000000" w:themeColor="text1"/>
            <w:sz w:val="28"/>
            <w:szCs w:val="28"/>
            <w:highlight w:val="white"/>
          </w:rPr>
          <w:t>https://gasu.mosreg.ru/index.php?show=input&amp;template_id=8288</w:t>
        </w:r>
      </w:hyperlink>
      <w:r>
        <w:rPr>
          <w:color w:val="000000" w:themeColor="text1"/>
          <w:sz w:val="28"/>
          <w:szCs w:val="28"/>
          <w:shd w:fill="FFFFFF" w:val="clear"/>
        </w:rPr>
        <w:t>.</w:t>
      </w:r>
    </w:p>
    <w:p>
      <w:pPr>
        <w:pStyle w:val="Normal"/>
        <w:spacing w:lineRule="auto" w:line="276"/>
        <w:ind w:firstLine="709"/>
        <w:jc w:val="both"/>
        <w:rPr/>
      </w:pPr>
      <w:bookmarkStart w:id="0" w:name="__DdeLink__1578_2137317376"/>
      <w:r>
        <w:rPr>
          <w:rFonts w:eastAsia="Calibri" w:cs=""/>
          <w:color w:val="000000" w:themeColor="text1"/>
          <w:sz w:val="28"/>
          <w:szCs w:val="28"/>
          <w:shd w:fill="FFFFFF" w:val="clear"/>
          <w:lang w:val="ru-RU" w:eastAsia="en-US" w:bidi="ar-SA"/>
        </w:rPr>
        <w:t xml:space="preserve">А также для оперативного оповещения юридических лиц всех форм собственности и индивидуальных предпринимателей о необходимости внесения сведений в Систему сбора данных Кадастр отходов Московской области, прошу Вас направить ответственного сотрудника для получения информационных материалов, кто не получил в декабре 2017 года </w:t>
      </w:r>
      <w:r>
        <w:rPr>
          <w:rFonts w:eastAsia="Calibri" w:cs=""/>
          <w:color w:val="000000" w:themeColor="text1"/>
          <w:sz w:val="28"/>
          <w:szCs w:val="28"/>
          <w:shd w:fill="FFFFFF" w:val="clear"/>
          <w:lang w:val="ru-RU" w:eastAsia="en-US" w:bidi="ar-SA"/>
        </w:rPr>
        <w:t>(список в презентации прилагается)</w:t>
      </w:r>
      <w:bookmarkEnd w:id="0"/>
      <w:r>
        <w:rPr>
          <w:rFonts w:eastAsia="Calibri" w:cs=""/>
          <w:color w:val="000000" w:themeColor="text1"/>
          <w:sz w:val="28"/>
          <w:szCs w:val="28"/>
          <w:shd w:fill="FFFFFF" w:val="clear"/>
          <w:lang w:val="ru-RU" w:eastAsia="en-US" w:bidi="ar-SA"/>
        </w:rPr>
        <w:t>, по адресу:  г. Красногорск, б-р Строителей, д. 1, Дом Правительства Московской области, 824 кабинет. Предварительная запись по телефону 8 (498) 602-20-62, 8 (916) 993-58-70, 8 (916) 500-32-84.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fill="FFFFFF" w:val="clear"/>
        </w:rPr>
        <w:t>Для консультаций по вопросам работы Системы учета отходов Московской области открыт телефонный номер 8 (498) 602-20-62, 8 (498) 602-20-44 доб. 4-20-07</w:t>
      </w:r>
      <w:bookmarkStart w:id="1" w:name="_GoBack"/>
      <w:bookmarkEnd w:id="1"/>
      <w:r>
        <w:rPr>
          <w:color w:val="000000" w:themeColor="text1"/>
          <w:sz w:val="28"/>
          <w:szCs w:val="28"/>
          <w:shd w:fill="FFFFFF" w:val="clear"/>
        </w:rPr>
        <w:t xml:space="preserve">,      8 (499) 685-44-75, 8 (916) 993-58-70, 8 (916) 500-32-84. </w:t>
      </w:r>
    </w:p>
    <w:p>
      <w:pPr>
        <w:pStyle w:val="Normal"/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</w:p>
    <w:p>
      <w:pPr>
        <w:pStyle w:val="Normal"/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fill="FFFFFF" w:val="clear"/>
        </w:rPr>
        <w:t>Приложение: Презентация по Кадастру отходов Московской области на 12 л. в 1 экз.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Заместитель Председателя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Московской области                                                           А.А. Чупраков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>Немнова К.В.</w:t>
      </w:r>
    </w:p>
    <w:p>
      <w:pPr>
        <w:pStyle w:val="Normal"/>
        <w:rPr/>
      </w:pPr>
      <w:r>
        <w:rPr>
          <w:sz w:val="20"/>
          <w:szCs w:val="20"/>
        </w:rPr>
        <w:t>8(498)602-20-62</w:t>
      </w:r>
    </w:p>
    <w:sectPr>
      <w:headerReference w:type="default" r:id="rId7"/>
      <w:type w:val="nextPage"/>
      <w:pgSz w:w="11906" w:h="16838"/>
      <w:pgMar w:left="1134" w:right="567" w:header="709" w:top="1134" w:footer="0" w:bottom="1134" w:gutter="0"/>
      <w:pgNumType w:fmt="decimal"/>
      <w:formProt w:val="false"/>
      <w:titlePg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Impact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6d63"/>
    <w:pPr>
      <w:widowControl/>
      <w:bidi w:val="0"/>
      <w:spacing w:lineRule="auto" w:line="276"/>
      <w:jc w:val="left"/>
    </w:pPr>
    <w:rPr>
      <w:rFonts w:ascii="Times New Roman" w:hAnsi="Times New Roman" w:eastAsia="Calibri" w:cs="" w:cstheme="minorBidi" w:eastAsiaTheme="minorHAnsi"/>
      <w:color w:val="00000A"/>
      <w:sz w:val="28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a77acf"/>
    <w:pPr>
      <w:spacing w:lineRule="auto" w:line="240" w:beforeAutospacing="1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73fae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5"/>
    <w:uiPriority w:val="99"/>
    <w:semiHidden/>
    <w:qFormat/>
    <w:rsid w:val="00e73fae"/>
    <w:rPr>
      <w:sz w:val="20"/>
      <w:szCs w:val="20"/>
    </w:rPr>
  </w:style>
  <w:style w:type="character" w:styleId="Style14" w:customStyle="1">
    <w:name w:val="Тема примечания Знак"/>
    <w:basedOn w:val="Style13"/>
    <w:link w:val="a7"/>
    <w:uiPriority w:val="99"/>
    <w:semiHidden/>
    <w:qFormat/>
    <w:rsid w:val="00e73fae"/>
    <w:rPr>
      <w:b/>
      <w:bCs/>
      <w:sz w:val="20"/>
      <w:szCs w:val="20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e73fae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b"/>
    <w:uiPriority w:val="99"/>
    <w:qFormat/>
    <w:rsid w:val="00750ccf"/>
    <w:rPr/>
  </w:style>
  <w:style w:type="character" w:styleId="Style17" w:customStyle="1">
    <w:name w:val="Нижний колонтитул Знак"/>
    <w:basedOn w:val="DefaultParagraphFont"/>
    <w:link w:val="ad"/>
    <w:uiPriority w:val="99"/>
    <w:qFormat/>
    <w:rsid w:val="00750ccf"/>
    <w:rPr/>
  </w:style>
  <w:style w:type="character" w:styleId="PlaceholderText">
    <w:name w:val="Placeholder Text"/>
    <w:basedOn w:val="DefaultParagraphFont"/>
    <w:uiPriority w:val="99"/>
    <w:semiHidden/>
    <w:qFormat/>
    <w:rsid w:val="00050101"/>
    <w:rPr>
      <w:color w:val="808080"/>
    </w:rPr>
  </w:style>
  <w:style w:type="character" w:styleId="Style18">
    <w:name w:val="Интернет-ссылка"/>
    <w:basedOn w:val="DefaultParagraphFont"/>
    <w:uiPriority w:val="99"/>
    <w:unhideWhenUsed/>
    <w:rsid w:val="00d831c3"/>
    <w:rPr>
      <w:color w:val="0000FF" w:themeColor="hyperlink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a77acf"/>
    <w:rPr>
      <w:rFonts w:eastAsia="Times New Roman" w:cs="Times New Roman"/>
      <w:b/>
      <w:bCs/>
      <w:sz w:val="27"/>
      <w:szCs w:val="27"/>
      <w:lang w:eastAsia="ru-RU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Times New Roman" w:hAnsi="Times New Roman" w:eastAsia="Noto Sans CJK SC Regular" w:cs="Free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ascii="Times New Roman" w:hAnsi="Times New Roman"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Annotationtext">
    <w:name w:val="annotation text"/>
    <w:basedOn w:val="Normal"/>
    <w:link w:val="a6"/>
    <w:uiPriority w:val="99"/>
    <w:semiHidden/>
    <w:unhideWhenUsed/>
    <w:qFormat/>
    <w:rsid w:val="00e73fa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8"/>
    <w:uiPriority w:val="99"/>
    <w:semiHidden/>
    <w:unhideWhenUsed/>
    <w:qFormat/>
    <w:rsid w:val="00e73fae"/>
    <w:pPr/>
    <w:rPr>
      <w:b/>
      <w:bCs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e73fae"/>
    <w:pPr>
      <w:spacing w:lineRule="auto" w:line="240"/>
    </w:pPr>
    <w:rPr>
      <w:rFonts w:ascii="Tahoma" w:hAnsi="Tahoma" w:cs="Tahoma"/>
      <w:sz w:val="16"/>
      <w:szCs w:val="16"/>
    </w:rPr>
  </w:style>
  <w:style w:type="paragraph" w:styleId="Style24">
    <w:name w:val="Header"/>
    <w:basedOn w:val="Normal"/>
    <w:link w:val="ac"/>
    <w:uiPriority w:val="99"/>
    <w:unhideWhenUsed/>
    <w:rsid w:val="00750ccf"/>
    <w:pPr>
      <w:tabs>
        <w:tab w:val="center" w:pos="4677" w:leader="none"/>
        <w:tab w:val="right" w:pos="9355" w:leader="none"/>
      </w:tabs>
      <w:spacing w:lineRule="auto" w:line="240"/>
    </w:pPr>
    <w:rPr/>
  </w:style>
  <w:style w:type="paragraph" w:styleId="Style25">
    <w:name w:val="Footer"/>
    <w:basedOn w:val="Normal"/>
    <w:link w:val="ae"/>
    <w:uiPriority w:val="99"/>
    <w:unhideWhenUsed/>
    <w:rsid w:val="00750ccf"/>
    <w:pPr>
      <w:tabs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847e39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bc2151"/>
    <w:pPr>
      <w:widowControl/>
      <w:bidi w:val="0"/>
      <w:spacing w:lineRule="auto" w:line="24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a77acf"/>
    <w:pPr>
      <w:widowControl w:val="false"/>
      <w:bidi w:val="0"/>
      <w:spacing w:lineRule="auto" w:line="240"/>
      <w:jc w:val="left"/>
    </w:pPr>
    <w:rPr>
      <w:rFonts w:ascii="Calibri" w:hAnsi="Calibri" w:eastAsia="Times New Roman" w:cs="Calibri"/>
      <w:color w:val="00000A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forums.drom.ru/house/t1151731363.html" TargetMode="External"/><Relationship Id="rId5" Type="http://schemas.openxmlformats.org/officeDocument/2006/relationships/hyperlink" Target="http://esvr.mosreg.ru/" TargetMode="External"/><Relationship Id="rId6" Type="http://schemas.openxmlformats.org/officeDocument/2006/relationships/hyperlink" Target="https://gasu.mosreg.ru/index.php?show=input&amp;template_id=8288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<Relationship Id="rId12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15B57E11EA457BA0D1236B77632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FDC4C8-FC23-4AC1-8F57-F9FD2004C96B}"/>
      </w:docPartPr>
      <w:docPartBody>
        <w:p w:rsidR="006A7AA3" w:rsidRDefault="000A5D83">
          <w:pPr>
            <w:pStyle w:val="0015B57E11EA457BA0D1236B776328FD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3B7678F4BE4EDEAED81345C8840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343F9-F3A1-4E6B-A7CC-5D152311F22F}"/>
      </w:docPartPr>
      <w:docPartBody>
        <w:p w:rsidR="006A7AA3" w:rsidRDefault="000A5D83">
          <w:pPr>
            <w:pStyle w:val="D23B7678F4BE4EDEAED81345C8840B4C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11FFCD9F39423FBC3C85E9C969F8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1A0DE-C2C6-46EC-837A-D63AE0AB6E17}"/>
      </w:docPartPr>
      <w:docPartBody>
        <w:p w:rsidR="006A7AA3" w:rsidRDefault="000A5D83">
          <w:pPr>
            <w:pStyle w:val="5411FFCD9F39423FBC3C85E9C969F878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77359712FA4D6982091CB055DB2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6DABD-B033-4F29-B2F5-56AF3F63F3A0}"/>
      </w:docPartPr>
      <w:docPartBody>
        <w:p w:rsidR="006A7AA3" w:rsidRDefault="000A5D83">
          <w:pPr>
            <w:pStyle w:val="7777359712FA4D6982091CB055DB231F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863D28726244639C5B9B1CD03BFB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9C77B3-9965-4CFF-9A37-7CEAAA664FD8}"/>
      </w:docPartPr>
      <w:docPartBody>
        <w:p w:rsidR="006A7AA3" w:rsidRDefault="000A5D83">
          <w:pPr>
            <w:pStyle w:val="83863D28726244639C5B9B1CD03BFB54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2DBB47DF014528B8C93D9479FA3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7CDE31-BF37-4264-AF06-0AD6DD733299}"/>
      </w:docPartPr>
      <w:docPartBody>
        <w:p w:rsidR="006A7AA3" w:rsidRDefault="000A5D83">
          <w:pPr>
            <w:pStyle w:val="192DBB47DF014528B8C93D9479FA3D20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21110B574A48F79A9E90D59D8581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481D47-8281-4302-9ABD-9B911810FB44}"/>
      </w:docPartPr>
      <w:docPartBody>
        <w:p w:rsidR="006A7AA3" w:rsidRDefault="000A5D83">
          <w:pPr>
            <w:pStyle w:val="7321110B574A48F79A9E90D59D858197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256DFC79F34177922486E46EDAA6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34F042-C28E-4823-A568-DB2CAF31DA65}"/>
      </w:docPartPr>
      <w:docPartBody>
        <w:p w:rsidR="006A7AA3" w:rsidRDefault="000A5D83">
          <w:pPr>
            <w:pStyle w:val="3F256DFC79F34177922486E46EDAA608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0131F9EFA543FD8E39C1D1401586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76696-7A4F-4035-8250-03495B8D3E77}"/>
      </w:docPartPr>
      <w:docPartBody>
        <w:p w:rsidR="006A7AA3" w:rsidRDefault="000A5D83">
          <w:pPr>
            <w:pStyle w:val="940131F9EFA543FD8E39C1D1401586DA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83"/>
    <w:rsid w:val="000A5D83"/>
    <w:rsid w:val="001D1B1F"/>
    <w:rsid w:val="00443C9E"/>
    <w:rsid w:val="004B247C"/>
    <w:rsid w:val="004D3C2E"/>
    <w:rsid w:val="006A7AA3"/>
    <w:rsid w:val="00825047"/>
    <w:rsid w:val="00934F85"/>
    <w:rsid w:val="00A1706A"/>
    <w:rsid w:val="00A42F46"/>
    <w:rsid w:val="00DA34D6"/>
    <w:rsid w:val="00E02F44"/>
    <w:rsid w:val="00E2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015B57E11EA457BA0D1236B776328FD">
    <w:name w:val="0015B57E11EA457BA0D1236B776328FD"/>
  </w:style>
  <w:style w:type="paragraph" w:customStyle="1" w:styleId="D23B7678F4BE4EDEAED81345C8840B4C">
    <w:name w:val="D23B7678F4BE4EDEAED81345C8840B4C"/>
  </w:style>
  <w:style w:type="paragraph" w:customStyle="1" w:styleId="5411FFCD9F39423FBC3C85E9C969F878">
    <w:name w:val="5411FFCD9F39423FBC3C85E9C969F878"/>
  </w:style>
  <w:style w:type="paragraph" w:customStyle="1" w:styleId="7777359712FA4D6982091CB055DB231F">
    <w:name w:val="7777359712FA4D6982091CB055DB231F"/>
  </w:style>
  <w:style w:type="paragraph" w:customStyle="1" w:styleId="83863D28726244639C5B9B1CD03BFB54">
    <w:name w:val="83863D28726244639C5B9B1CD03BFB54"/>
  </w:style>
  <w:style w:type="paragraph" w:customStyle="1" w:styleId="192DBB47DF014528B8C93D9479FA3D20">
    <w:name w:val="192DBB47DF014528B8C93D9479FA3D20"/>
  </w:style>
  <w:style w:type="paragraph" w:customStyle="1" w:styleId="7321110B574A48F79A9E90D59D858197">
    <w:name w:val="7321110B574A48F79A9E90D59D858197"/>
  </w:style>
  <w:style w:type="paragraph" w:customStyle="1" w:styleId="3F256DFC79F34177922486E46EDAA608">
    <w:name w:val="3F256DFC79F34177922486E46EDAA608"/>
  </w:style>
  <w:style w:type="paragraph" w:customStyle="1" w:styleId="940131F9EFA543FD8E39C1D1401586DA">
    <w:name w:val="940131F9EFA543FD8E39C1D140158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236C-36C6-453F-9A7A-BC7D33F8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заместителя Председателя Правительства МО (5)</Template>
  <TotalTime>171</TotalTime>
  <Application>LibreOffice/5.1.6.2$Linux_X86_64 LibreOffice_project/10m0$Build-2</Application>
  <Pages>3</Pages>
  <Words>604</Words>
  <Characters>4513</Characters>
  <CharactersWithSpaces>6018</CharactersWithSpaces>
  <Paragraphs>25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2017-08-29T13:44:00Z</dcterms:created>
  <dc:creator>Дарья Владимировна Лосман</dc:creator>
  <dc:description/>
  <dc:language>ru-RU</dc:language>
  <cp:lastModifiedBy/>
  <cp:lastPrinted>2015-06-02T07:39:00Z</cp:lastPrinted>
  <dcterms:modified xsi:type="dcterms:W3CDTF">2018-01-31T14:37:56Z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